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r w:rsidRPr="004130A1">
        <w:rPr>
          <w:rFonts w:ascii="Arial" w:hAnsi="Arial" w:cs="Arial"/>
          <w:b w:val="0"/>
          <w:bCs w:val="0"/>
          <w:color w:val="36454F"/>
          <w:sz w:val="24"/>
          <w:szCs w:val="24"/>
        </w:rPr>
        <w:t>StaticWorx,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Submittals: Administrative and general requirements for mockups,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4AB6B8F1" w14:textId="78BCFA8F" w:rsidR="000916BF" w:rsidRPr="000A3C63"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Association of Textile Chemists and Colorists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2DF37247" w14:textId="10FDB37C" w:rsidR="000916BF" w:rsidRPr="007203FC"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4F5ACD40" w14:textId="77777777" w:rsidR="007203FC" w:rsidRDefault="007203FC"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Sequence carpeting with other work so as to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After installation, continue to fresh-air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Manufacturer’s Warranty: Carpet shall carry a 15 year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be free of defects in workmanship for a period of one year.  The certificate shall include the following statement: Installer shall, at his own expense and upon written notice from the Owner or his representative, promptly correct/replace any and all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StaticWorx,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Carpet tile shall be first quality of American manufacture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Carpet shall be manufactured by StaticWorx, Inc.</w:t>
      </w:r>
    </w:p>
    <w:p w14:paraId="0E0CC2D6" w14:textId="363F424D" w:rsidR="000916B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Style Name - ShadowFX SDC “</w:t>
      </w:r>
      <w:r w:rsidR="003E59A9">
        <w:rPr>
          <w:rFonts w:eastAsiaTheme="minorHAnsi"/>
          <w:color w:val="211D1E"/>
          <w:sz w:val="23"/>
          <w:szCs w:val="23"/>
          <w:lang w:val="en-GB"/>
        </w:rPr>
        <w:t>Vermont Slate Collection</w:t>
      </w:r>
      <w:r w:rsidRPr="008F494F">
        <w:rPr>
          <w:rFonts w:eastAsiaTheme="minorHAnsi"/>
          <w:color w:val="211D1E"/>
          <w:sz w:val="23"/>
          <w:szCs w:val="23"/>
          <w:lang w:val="en-GB"/>
        </w:rPr>
        <w:t>”</w:t>
      </w:r>
      <w:r w:rsidR="00B1023E">
        <w:rPr>
          <w:rFonts w:eastAsiaTheme="minorHAnsi"/>
          <w:color w:val="211D1E"/>
          <w:sz w:val="23"/>
          <w:szCs w:val="23"/>
          <w:lang w:val="en-GB"/>
        </w:rPr>
        <w:t xml:space="preserve"> </w:t>
      </w:r>
      <w:r w:rsidRPr="008F494F">
        <w:rPr>
          <w:rFonts w:eastAsiaTheme="minorHAnsi"/>
          <w:color w:val="211D1E"/>
          <w:sz w:val="23"/>
          <w:szCs w:val="23"/>
          <w:lang w:val="en-GB"/>
        </w:rPr>
        <w:t>Static Dissipative Carpet Tile</w:t>
      </w:r>
    </w:p>
    <w:p w14:paraId="246BB4E1" w14:textId="214D1E72" w:rsidR="001E1D42" w:rsidRPr="008F494F" w:rsidRDefault="001E1D42" w:rsidP="008F494F">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Color - TBD</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Static Control Fiber – Continuous Static Dissipative StaticWorx®  44 denier helix fiber.</w:t>
      </w:r>
    </w:p>
    <w:p w14:paraId="1B8D1BDC" w14:textId="6E13595A"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w:t>
      </w:r>
      <w:r w:rsidR="001E1D42">
        <w:rPr>
          <w:rFonts w:eastAsiaTheme="minorHAnsi"/>
          <w:color w:val="211D1E"/>
          <w:sz w:val="23"/>
          <w:szCs w:val="23"/>
          <w:lang w:val="en-GB"/>
        </w:rPr>
        <w:t xml:space="preserve">Post consumer content </w:t>
      </w:r>
      <w:r w:rsidR="003E59A9">
        <w:rPr>
          <w:rFonts w:eastAsiaTheme="minorHAnsi"/>
          <w:color w:val="211D1E"/>
          <w:sz w:val="23"/>
          <w:szCs w:val="23"/>
          <w:lang w:val="en-GB"/>
        </w:rPr>
        <w:t>Type 6,6 branded nylon</w:t>
      </w:r>
      <w:r w:rsidRPr="00B1023E">
        <w:rPr>
          <w:rFonts w:eastAsiaTheme="minorHAnsi"/>
          <w:color w:val="211D1E"/>
          <w:sz w:val="23"/>
          <w:szCs w:val="23"/>
          <w:lang w:val="en-GB"/>
        </w:rPr>
        <w:t xml:space="preserve"> </w:t>
      </w:r>
    </w:p>
    <w:p w14:paraId="46893B7D" w14:textId="61CCEDE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Manufacturer – </w:t>
      </w:r>
      <w:r w:rsidR="00A1093C">
        <w:rPr>
          <w:rFonts w:eastAsiaTheme="minorHAnsi"/>
          <w:color w:val="211D1E"/>
          <w:sz w:val="23"/>
          <w:szCs w:val="23"/>
          <w:lang w:val="en-GB"/>
        </w:rPr>
        <w:t>Universal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D9FB81E" w14:textId="4B0B1029" w:rsidR="00B1023E" w:rsidRDefault="00A1093C" w:rsidP="00B1023E">
      <w:pPr>
        <w:pStyle w:val="ListParagraph"/>
        <w:widowControl/>
        <w:numPr>
          <w:ilvl w:val="1"/>
          <w:numId w:val="122"/>
        </w:numPr>
        <w:adjustRightInd w:val="0"/>
        <w:rPr>
          <w:rFonts w:eastAsiaTheme="minorHAnsi"/>
          <w:color w:val="211D1E"/>
          <w:sz w:val="23"/>
          <w:szCs w:val="23"/>
          <w:lang w:val="en-GB"/>
        </w:rPr>
      </w:pPr>
      <w:r>
        <w:rPr>
          <w:rFonts w:eastAsiaTheme="minorHAnsi"/>
          <w:color w:val="211D1E"/>
          <w:sz w:val="23"/>
          <w:szCs w:val="23"/>
          <w:lang w:val="en-GB"/>
        </w:rPr>
        <w:t>Post-industrial range: 5</w:t>
      </w:r>
      <w:r w:rsidR="00B7422C">
        <w:rPr>
          <w:rFonts w:eastAsiaTheme="minorHAnsi"/>
          <w:color w:val="211D1E"/>
          <w:sz w:val="23"/>
          <w:szCs w:val="23"/>
          <w:lang w:val="en-GB"/>
        </w:rPr>
        <w:t>7</w:t>
      </w:r>
      <w:r>
        <w:rPr>
          <w:rFonts w:eastAsiaTheme="minorHAnsi"/>
          <w:color w:val="211D1E"/>
          <w:sz w:val="23"/>
          <w:szCs w:val="23"/>
          <w:lang w:val="en-GB"/>
        </w:rPr>
        <w:t>%</w:t>
      </w:r>
      <w:r>
        <w:rPr>
          <w:rFonts w:eastAsiaTheme="minorHAnsi"/>
          <w:color w:val="211D1E"/>
          <w:sz w:val="23"/>
          <w:szCs w:val="23"/>
          <w:lang w:val="en-GB"/>
        </w:rPr>
        <w:tab/>
      </w:r>
      <w:r>
        <w:rPr>
          <w:rFonts w:eastAsiaTheme="minorHAnsi"/>
          <w:color w:val="211D1E"/>
          <w:sz w:val="23"/>
          <w:szCs w:val="23"/>
          <w:lang w:val="en-GB"/>
        </w:rPr>
        <w:tab/>
      </w:r>
      <w:r>
        <w:rPr>
          <w:rFonts w:eastAsiaTheme="minorHAnsi"/>
          <w:color w:val="211D1E"/>
          <w:sz w:val="23"/>
          <w:szCs w:val="23"/>
          <w:lang w:val="en-GB"/>
        </w:rPr>
        <w:tab/>
      </w:r>
    </w:p>
    <w:p w14:paraId="7347A8D5" w14:textId="65272671"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Post-consumer: </w:t>
      </w:r>
      <w:r w:rsidR="00A1093C">
        <w:rPr>
          <w:rFonts w:eastAsiaTheme="minorHAnsi"/>
          <w:color w:val="211D1E"/>
          <w:sz w:val="23"/>
          <w:szCs w:val="23"/>
          <w:lang w:val="en-GB"/>
        </w:rPr>
        <w:t>2%</w:t>
      </w:r>
      <w:r w:rsidR="00A1093C">
        <w:rPr>
          <w:rFonts w:eastAsiaTheme="minorHAnsi"/>
          <w:color w:val="211D1E"/>
          <w:sz w:val="23"/>
          <w:szCs w:val="23"/>
          <w:lang w:val="en-GB"/>
        </w:rPr>
        <w:tab/>
      </w:r>
      <w:r w:rsidR="00A1093C">
        <w:rPr>
          <w:rFonts w:eastAsiaTheme="minorHAnsi"/>
          <w:color w:val="211D1E"/>
          <w:sz w:val="23"/>
          <w:szCs w:val="23"/>
          <w:lang w:val="en-GB"/>
        </w:rPr>
        <w:tab/>
      </w:r>
      <w:r w:rsidR="00A1093C">
        <w:rPr>
          <w:rFonts w:eastAsiaTheme="minorHAnsi"/>
          <w:color w:val="211D1E"/>
          <w:sz w:val="23"/>
          <w:szCs w:val="23"/>
          <w:lang w:val="en-GB"/>
        </w:rPr>
        <w:tab/>
      </w:r>
    </w:p>
    <w:p w14:paraId="3A76519B" w14:textId="6A5F81C2"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Total recycled content: </w:t>
      </w:r>
      <w:r w:rsidR="00B7422C">
        <w:rPr>
          <w:rFonts w:eastAsiaTheme="minorHAnsi"/>
          <w:color w:val="211D1E"/>
          <w:sz w:val="23"/>
          <w:szCs w:val="23"/>
          <w:lang w:val="en-GB"/>
        </w:rPr>
        <w:t>59</w:t>
      </w:r>
      <w:r w:rsidR="00A1093C">
        <w:rPr>
          <w:rFonts w:eastAsiaTheme="minorHAnsi"/>
          <w:color w:val="211D1E"/>
          <w:sz w:val="23"/>
          <w:szCs w:val="23"/>
          <w:lang w:val="en-GB"/>
        </w:rPr>
        <w:t>%</w:t>
      </w:r>
      <w:r w:rsidR="00A1093C">
        <w:rPr>
          <w:rFonts w:eastAsiaTheme="minorHAnsi"/>
          <w:color w:val="211D1E"/>
          <w:sz w:val="23"/>
          <w:szCs w:val="23"/>
          <w:lang w:val="en-GB"/>
        </w:rPr>
        <w:tab/>
      </w:r>
      <w:r w:rsidR="00A1093C">
        <w:rPr>
          <w:rFonts w:eastAsiaTheme="minorHAnsi"/>
          <w:color w:val="211D1E"/>
          <w:sz w:val="23"/>
          <w:szCs w:val="23"/>
          <w:lang w:val="en-GB"/>
        </w:rPr>
        <w:tab/>
      </w:r>
    </w:p>
    <w:p w14:paraId="682581F8" w14:textId="3BEC812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Construction – </w:t>
      </w:r>
      <w:r w:rsidR="00A1093C">
        <w:rPr>
          <w:rFonts w:eastAsiaTheme="minorHAnsi"/>
          <w:color w:val="211D1E"/>
          <w:sz w:val="23"/>
          <w:szCs w:val="23"/>
          <w:lang w:val="en-GB"/>
        </w:rPr>
        <w:t>Tufted textured loop</w:t>
      </w:r>
    </w:p>
    <w:p w14:paraId="01F7FF0F" w14:textId="7612AA6E"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3606FBC5" w14:textId="29D65A35" w:rsidR="00A1093C" w:rsidRPr="00A1093C" w:rsidRDefault="00A1093C" w:rsidP="00A1093C">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Dye Lots – </w:t>
      </w:r>
      <w:r w:rsidR="005673C2">
        <w:rPr>
          <w:rFonts w:eastAsiaTheme="minorHAnsi"/>
          <w:color w:val="211D1E"/>
          <w:sz w:val="23"/>
          <w:szCs w:val="23"/>
          <w:lang w:val="en-GB"/>
        </w:rPr>
        <w:t>M</w:t>
      </w:r>
      <w:r>
        <w:rPr>
          <w:rFonts w:eastAsiaTheme="minorHAnsi"/>
          <w:color w:val="211D1E"/>
          <w:sz w:val="23"/>
          <w:szCs w:val="23"/>
          <w:lang w:val="en-GB"/>
        </w:rPr>
        <w:t>ergeable</w:t>
      </w:r>
    </w:p>
    <w:p w14:paraId="22008E82" w14:textId="02E9A680"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397CFEA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w:t>
      </w:r>
      <w:r w:rsidR="00A1093C">
        <w:rPr>
          <w:rFonts w:eastAsiaTheme="minorHAnsi"/>
          <w:color w:val="211D1E"/>
          <w:sz w:val="23"/>
          <w:szCs w:val="23"/>
          <w:lang w:val="en-GB"/>
        </w:rPr>
        <w:t>2</w:t>
      </w:r>
      <w:r w:rsidRPr="00B1023E">
        <w:rPr>
          <w:rFonts w:eastAsiaTheme="minorHAnsi"/>
          <w:color w:val="211D1E"/>
          <w:sz w:val="23"/>
          <w:szCs w:val="23"/>
          <w:lang w:val="en-GB"/>
        </w:rPr>
        <w:t xml:space="preserve"> in </w:t>
      </w:r>
    </w:p>
    <w:p w14:paraId="4E9260C8" w14:textId="38132B63"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Stitches Per Inch – </w:t>
      </w:r>
      <w:r w:rsidR="00F57895">
        <w:rPr>
          <w:rFonts w:eastAsiaTheme="minorHAnsi"/>
          <w:color w:val="211D1E"/>
          <w:sz w:val="23"/>
          <w:szCs w:val="23"/>
          <w:lang w:val="en-GB"/>
        </w:rPr>
        <w:t>9</w:t>
      </w:r>
      <w:r w:rsidRPr="00B1023E">
        <w:rPr>
          <w:rFonts w:eastAsiaTheme="minorHAnsi"/>
          <w:color w:val="211D1E"/>
          <w:sz w:val="23"/>
          <w:szCs w:val="23"/>
          <w:lang w:val="en-GB"/>
        </w:rPr>
        <w:t xml:space="preserve">.0/in </w:t>
      </w:r>
    </w:p>
    <w:p w14:paraId="6097C573" w14:textId="2EF3F8AD"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w:t>
      </w:r>
      <w:r w:rsidR="009D78E1">
        <w:rPr>
          <w:rFonts w:eastAsiaTheme="minorHAnsi"/>
          <w:color w:val="211D1E"/>
          <w:sz w:val="23"/>
          <w:szCs w:val="23"/>
          <w:lang w:val="en-GB"/>
        </w:rPr>
        <w:t>3</w:t>
      </w:r>
      <w:r w:rsidRPr="00B1023E">
        <w:rPr>
          <w:rFonts w:eastAsiaTheme="minorHAnsi"/>
          <w:color w:val="211D1E"/>
          <w:sz w:val="23"/>
          <w:szCs w:val="23"/>
          <w:lang w:val="en-GB"/>
        </w:rPr>
        <w:t xml:space="preserve"> in</w:t>
      </w:r>
    </w:p>
    <w:p w14:paraId="397EC317" w14:textId="3BBD095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Yarn Weight – </w:t>
      </w:r>
      <w:r w:rsidR="00D4444E">
        <w:rPr>
          <w:rFonts w:eastAsiaTheme="minorHAnsi"/>
          <w:color w:val="211D1E"/>
          <w:sz w:val="23"/>
          <w:szCs w:val="23"/>
          <w:lang w:val="en-GB"/>
        </w:rPr>
        <w:t>1</w:t>
      </w:r>
      <w:r w:rsidR="009D78E1">
        <w:rPr>
          <w:rFonts w:eastAsiaTheme="minorHAnsi"/>
          <w:color w:val="211D1E"/>
          <w:sz w:val="23"/>
          <w:szCs w:val="23"/>
          <w:lang w:val="en-GB"/>
        </w:rPr>
        <w:t>7</w:t>
      </w:r>
      <w:r w:rsidRPr="00B1023E">
        <w:rPr>
          <w:rFonts w:eastAsiaTheme="minorHAnsi"/>
          <w:color w:val="211D1E"/>
          <w:sz w:val="23"/>
          <w:szCs w:val="23"/>
          <w:lang w:val="en-GB"/>
        </w:rPr>
        <w:t xml:space="preserve">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w:t>
      </w:r>
    </w:p>
    <w:p w14:paraId="4F0F1BED" w14:textId="1E648FC3"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0.0</w:t>
      </w:r>
      <w:r w:rsidR="009D78E1">
        <w:rPr>
          <w:rFonts w:eastAsiaTheme="minorHAnsi"/>
          <w:color w:val="211D1E"/>
          <w:sz w:val="23"/>
          <w:szCs w:val="23"/>
          <w:lang w:val="en-GB"/>
        </w:rPr>
        <w:t>71</w:t>
      </w:r>
      <w:r w:rsidRPr="00B1023E">
        <w:rPr>
          <w:rFonts w:eastAsiaTheme="minorHAnsi"/>
          <w:color w:val="211D1E"/>
          <w:sz w:val="23"/>
          <w:szCs w:val="23"/>
          <w:lang w:val="en-GB"/>
        </w:rPr>
        <w:t xml:space="preserve"> in </w:t>
      </w:r>
    </w:p>
    <w:p w14:paraId="11AF3362" w14:textId="7D027E4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Pile Density – </w:t>
      </w:r>
      <w:r w:rsidR="009D78E1">
        <w:rPr>
          <w:rFonts w:eastAsiaTheme="minorHAnsi"/>
          <w:color w:val="211D1E"/>
          <w:sz w:val="23"/>
          <w:szCs w:val="23"/>
          <w:lang w:val="en-GB"/>
        </w:rPr>
        <w:t>8</w:t>
      </w:r>
      <w:r w:rsidR="00F03F38">
        <w:rPr>
          <w:rFonts w:eastAsiaTheme="minorHAnsi"/>
          <w:color w:val="211D1E"/>
          <w:sz w:val="23"/>
          <w:szCs w:val="23"/>
          <w:lang w:val="en-GB"/>
        </w:rPr>
        <w:t>,</w:t>
      </w:r>
      <w:r w:rsidR="009D78E1">
        <w:rPr>
          <w:rFonts w:eastAsiaTheme="minorHAnsi"/>
          <w:color w:val="211D1E"/>
          <w:sz w:val="23"/>
          <w:szCs w:val="23"/>
          <w:lang w:val="en-GB"/>
        </w:rPr>
        <w:t>620</w:t>
      </w:r>
      <w:r w:rsidRPr="00B1023E">
        <w:rPr>
          <w:rFonts w:eastAsiaTheme="minorHAnsi"/>
          <w:color w:val="211D1E"/>
          <w:sz w:val="23"/>
          <w:szCs w:val="23"/>
          <w:lang w:val="en-GB"/>
        </w:rPr>
        <w:t xml:space="preserve"> oz/yd³ </w:t>
      </w:r>
    </w:p>
    <w:p w14:paraId="0952F9BE" w14:textId="6451536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w:t>
      </w:r>
      <w:r w:rsidR="00F03F38">
        <w:rPr>
          <w:rFonts w:eastAsiaTheme="minorHAnsi"/>
          <w:color w:val="211D1E"/>
          <w:sz w:val="23"/>
          <w:szCs w:val="23"/>
          <w:lang w:val="en-GB"/>
        </w:rPr>
        <w:t>7</w:t>
      </w:r>
      <w:r w:rsidRPr="00B1023E">
        <w:rPr>
          <w:rFonts w:eastAsiaTheme="minorHAnsi"/>
          <w:color w:val="211D1E"/>
          <w:sz w:val="23"/>
          <w:szCs w:val="23"/>
          <w:lang w:val="en-GB"/>
        </w:rPr>
        <w:t xml:space="preserve"> to </w:t>
      </w:r>
      <w:r w:rsidR="00F03F38">
        <w:rPr>
          <w:rFonts w:eastAsiaTheme="minorHAnsi"/>
          <w:color w:val="211D1E"/>
          <w:sz w:val="23"/>
          <w:szCs w:val="23"/>
          <w:lang w:val="en-GB"/>
        </w:rPr>
        <w:t>1.9</w:t>
      </w:r>
    </w:p>
    <w:p w14:paraId="4F4397E8" w14:textId="112B6B2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Tile Size: 50cm x 50cm</w:t>
      </w:r>
      <w:r w:rsidR="00F03F38">
        <w:rPr>
          <w:rFonts w:eastAsiaTheme="minorHAnsi"/>
          <w:color w:val="211D1E"/>
          <w:sz w:val="23"/>
          <w:szCs w:val="23"/>
          <w:lang w:val="en-GB"/>
        </w:rPr>
        <w:t xml:space="preserve"> (19.69 in x 19.69 in)</w:t>
      </w:r>
    </w:p>
    <w:p w14:paraId="6F278DB9" w14:textId="16E5B36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Radiant Panel – </w:t>
      </w:r>
      <w:r w:rsidR="00F03F38">
        <w:rPr>
          <w:rFonts w:eastAsiaTheme="minorHAnsi"/>
          <w:color w:val="211D1E"/>
          <w:sz w:val="23"/>
          <w:szCs w:val="23"/>
          <w:lang w:val="en-GB"/>
        </w:rPr>
        <w:t>Class 1</w:t>
      </w:r>
      <w:r w:rsidRPr="00B1023E">
        <w:rPr>
          <w:rFonts w:eastAsiaTheme="minorHAnsi"/>
          <w:color w:val="211D1E"/>
          <w:sz w:val="23"/>
          <w:szCs w:val="23"/>
          <w:lang w:val="en-GB"/>
        </w:rPr>
        <w:t xml:space="preserve"> (ASTM E 648)</w:t>
      </w:r>
      <w:r w:rsidR="00F03F38">
        <w:rPr>
          <w:rFonts w:eastAsiaTheme="minorHAnsi"/>
          <w:color w:val="211D1E"/>
          <w:sz w:val="23"/>
          <w:szCs w:val="23"/>
          <w:lang w:val="en-GB"/>
        </w:rPr>
        <w:t xml:space="preserve"> passes</w:t>
      </w:r>
    </w:p>
    <w:p w14:paraId="5B74E85E" w14:textId="07B3330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Smoke Density – </w:t>
      </w:r>
      <w:r w:rsidR="00F03F38">
        <w:rPr>
          <w:rFonts w:eastAsiaTheme="minorHAnsi"/>
          <w:color w:val="211D1E"/>
          <w:sz w:val="23"/>
          <w:szCs w:val="23"/>
          <w:lang w:val="en-GB"/>
        </w:rPr>
        <w:t>&lt;</w:t>
      </w:r>
      <w:r w:rsidRPr="00B1023E">
        <w:rPr>
          <w:rFonts w:eastAsiaTheme="minorHAnsi"/>
          <w:color w:val="211D1E"/>
          <w:sz w:val="23"/>
          <w:szCs w:val="23"/>
          <w:lang w:val="en-GB"/>
        </w:rPr>
        <w:t xml:space="preserve">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123603CD"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Traffic Classification – </w:t>
      </w:r>
      <w:r w:rsidR="0049091E">
        <w:rPr>
          <w:rFonts w:eastAsiaTheme="minorHAnsi"/>
          <w:color w:val="211D1E"/>
          <w:sz w:val="23"/>
          <w:szCs w:val="23"/>
          <w:lang w:val="en-GB"/>
        </w:rPr>
        <w:t>Heavy</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Preservative Protection – Intersept®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1.0 x 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  Minimum, 1.0 x 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 Maximum (ANSI/ESD S7.1-2013)</w:t>
      </w:r>
    </w:p>
    <w:p w14:paraId="2D5FA417" w14:textId="562CA4D6"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w:t>
      </w:r>
      <w:r w:rsidR="0049091E">
        <w:rPr>
          <w:rFonts w:eastAsiaTheme="minorHAnsi"/>
          <w:color w:val="211D1E"/>
          <w:sz w:val="23"/>
          <w:szCs w:val="23"/>
          <w:lang w:val="en-GB"/>
        </w:rPr>
        <w:t>07</w:t>
      </w:r>
      <w:r w:rsidRPr="00B1023E">
        <w:rPr>
          <w:rFonts w:eastAsiaTheme="minorHAnsi"/>
          <w:color w:val="211D1E"/>
          <w:sz w:val="23"/>
          <w:szCs w:val="23"/>
          <w:lang w:val="en-GB"/>
        </w:rPr>
        <w:t>:</w:t>
      </w:r>
    </w:p>
    <w:p w14:paraId="756FB89C" w14:textId="35CB9ACD" w:rsid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ANSI/ESD S97.2 Voltage on a person &lt; </w:t>
      </w:r>
      <w:r w:rsidR="003C37BF">
        <w:rPr>
          <w:rFonts w:eastAsiaTheme="minorHAnsi"/>
          <w:color w:val="211D1E"/>
          <w:sz w:val="23"/>
          <w:szCs w:val="23"/>
          <w:lang w:val="en-GB"/>
        </w:rPr>
        <w:t>10</w:t>
      </w:r>
      <w:r w:rsidRPr="00B1023E">
        <w:rPr>
          <w:rFonts w:eastAsiaTheme="minorHAnsi"/>
          <w:color w:val="211D1E"/>
          <w:sz w:val="23"/>
          <w:szCs w:val="23"/>
          <w:lang w:val="en-GB"/>
        </w:rPr>
        <w:t>0 volts when tested with approved conductive footwear system.</w:t>
      </w:r>
    </w:p>
    <w:p w14:paraId="54925029" w14:textId="24D6F1FE" w:rsidR="009D7530" w:rsidRPr="00B1023E" w:rsidRDefault="009D7530" w:rsidP="00B1023E">
      <w:pPr>
        <w:pStyle w:val="ListParagraph"/>
        <w:widowControl/>
        <w:numPr>
          <w:ilvl w:val="2"/>
          <w:numId w:val="122"/>
        </w:numPr>
        <w:adjustRightInd w:val="0"/>
        <w:rPr>
          <w:rFonts w:eastAsiaTheme="minorHAnsi"/>
          <w:color w:val="211D1E"/>
          <w:sz w:val="23"/>
          <w:szCs w:val="23"/>
          <w:lang w:val="en-GB"/>
        </w:rPr>
      </w:pPr>
      <w:r>
        <w:rPr>
          <w:rFonts w:eastAsiaTheme="minorHAnsi"/>
          <w:color w:val="211D1E"/>
          <w:sz w:val="23"/>
          <w:szCs w:val="23"/>
          <w:lang w:val="en-GB"/>
        </w:rPr>
        <w:t>ANSI/ESD S97.1 System resistance &lt; 3.5 x 10</w:t>
      </w:r>
      <w:r w:rsidRPr="009D7530">
        <w:rPr>
          <w:rFonts w:eastAsiaTheme="minorHAnsi"/>
          <w:color w:val="211D1E"/>
          <w:sz w:val="23"/>
          <w:szCs w:val="23"/>
          <w:vertAlign w:val="superscript"/>
          <w:lang w:val="en-GB"/>
        </w:rPr>
        <w:t>7</w:t>
      </w:r>
      <w:r>
        <w:rPr>
          <w:rFonts w:eastAsiaTheme="minorHAnsi"/>
          <w:color w:val="211D1E"/>
          <w:sz w:val="23"/>
          <w:szCs w:val="23"/>
          <w:lang w:val="en-GB"/>
        </w:rPr>
        <w:t xml:space="preserve"> ohms</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Grounding: Groundable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Connector: 5 mm, 26 gauge Copper strip</w:t>
      </w:r>
    </w:p>
    <w:p w14:paraId="3950BACA" w14:textId="2860EE6F" w:rsidR="008F494F"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097F5794" w14:textId="2ADB3F03" w:rsidR="009C2E43" w:rsidRDefault="009C2E43" w:rsidP="009C2E43">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Adhesive – GroundTack</w:t>
      </w:r>
      <w:r w:rsidRPr="009C2E43">
        <w:rPr>
          <w:rFonts w:eastAsiaTheme="minorHAnsi"/>
          <w:color w:val="211D1E"/>
          <w:sz w:val="23"/>
          <w:szCs w:val="23"/>
          <w:vertAlign w:val="superscript"/>
          <w:lang w:val="en-GB"/>
        </w:rPr>
        <w:t>TM</w:t>
      </w:r>
      <w:r>
        <w:rPr>
          <w:rFonts w:eastAsiaTheme="minorHAnsi"/>
          <w:color w:val="211D1E"/>
          <w:sz w:val="23"/>
          <w:szCs w:val="23"/>
          <w:lang w:val="en-GB"/>
        </w:rPr>
        <w:t xml:space="preserve"> conductive, releasable adhesive for carpet tile (&lt; 1.0 x 10</w:t>
      </w:r>
      <w:r w:rsidRPr="009C2E43">
        <w:rPr>
          <w:rFonts w:eastAsiaTheme="minorHAnsi"/>
          <w:color w:val="211D1E"/>
          <w:sz w:val="23"/>
          <w:szCs w:val="23"/>
          <w:vertAlign w:val="superscript"/>
          <w:lang w:val="en-GB"/>
        </w:rPr>
        <w:t>6</w:t>
      </w:r>
      <w:r>
        <w:rPr>
          <w:rFonts w:eastAsiaTheme="minorHAnsi"/>
          <w:color w:val="211D1E"/>
          <w:sz w:val="23"/>
          <w:szCs w:val="23"/>
          <w:lang w:val="en-GB"/>
        </w:rPr>
        <w:t xml:space="preserve"> Ohms Rtt)</w:t>
      </w:r>
    </w:p>
    <w:p w14:paraId="3F31B4DD" w14:textId="02EFED69" w:rsidR="00973296" w:rsidRPr="00B1023E" w:rsidRDefault="00973296" w:rsidP="009C2E43">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Glue-free installation – use GroundBridge</w:t>
      </w:r>
      <w:r w:rsidRPr="00973296">
        <w:rPr>
          <w:rFonts w:eastAsiaTheme="minorHAnsi"/>
          <w:color w:val="211D1E"/>
          <w:sz w:val="23"/>
          <w:szCs w:val="23"/>
          <w:vertAlign w:val="superscript"/>
          <w:lang w:val="en-GB"/>
        </w:rPr>
        <w:t>TM</w:t>
      </w:r>
      <w:r>
        <w:rPr>
          <w:rFonts w:eastAsiaTheme="minorHAnsi"/>
          <w:color w:val="211D1E"/>
          <w:sz w:val="23"/>
          <w:szCs w:val="23"/>
          <w:lang w:val="en-GB"/>
        </w:rPr>
        <w:t xml:space="preserve"> underlayment with Interface TacTiles</w:t>
      </w:r>
      <w:r w:rsidRPr="00973296">
        <w:rPr>
          <w:rFonts w:cs="Arial"/>
          <w:color w:val="001D35"/>
          <w:sz w:val="23"/>
          <w:szCs w:val="23"/>
          <w:shd w:val="clear" w:color="auto" w:fill="FFFFFF"/>
        </w:rPr>
        <w:t>®</w:t>
      </w:r>
    </w:p>
    <w:p w14:paraId="40E9C11F"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Crockfastness: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2801DD4C"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r>
        <w:rPr>
          <w:rFonts w:ascii="Arial" w:hAnsi="Arial" w:cs="Arial"/>
          <w:color w:val="222222"/>
          <w:shd w:val="clear" w:color="auto" w:fill="FFFFFF"/>
        </w:rPr>
        <w:t xml:space="preserve">StaticWorx, Inc. GroundTack Low VOC </w:t>
      </w:r>
      <w:r w:rsidR="000A3C63">
        <w:rPr>
          <w:rFonts w:ascii="Arial" w:hAnsi="Arial" w:cs="Arial"/>
          <w:color w:val="222222"/>
          <w:shd w:val="clear" w:color="auto" w:fill="FFFFFF"/>
        </w:rPr>
        <w:t>releasable adhesive with Thunderon conductive fibers</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r w:rsidRPr="008F494F">
        <w:rPr>
          <w:rFonts w:eastAsiaTheme="minorHAnsi"/>
          <w:color w:val="211D1E"/>
          <w:sz w:val="23"/>
          <w:szCs w:val="23"/>
          <w:lang w:val="en-GB"/>
        </w:rPr>
        <w:t>StaticWorx GroundBridge™ conductive underlayment and Interface TacTiles™</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Resilient Base: Provide [rubber base] [vinyl base] [wood base (shoe mold)] with smooth finish, matching end stops and preformed outside corner units.  Unless otherwise shown, provide 4” high base with [top set cove][carpet]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Manufacturer shall be from an integrated mill (in-house fiber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Tests, if ordered, shall be at the expense of the owner if material is in compliance with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08967981" w14:textId="77777777" w:rsidR="007863C8" w:rsidRDefault="007863C8" w:rsidP="001A74C9">
      <w:pPr>
        <w:widowControl/>
        <w:adjustRightInd w:val="0"/>
        <w:rPr>
          <w:rFonts w:eastAsiaTheme="minorHAnsi"/>
          <w:b/>
          <w:bCs/>
          <w:color w:val="211D1E"/>
          <w:sz w:val="23"/>
          <w:szCs w:val="23"/>
          <w:lang w:val="en-GB"/>
        </w:rPr>
      </w:pPr>
    </w:p>
    <w:p w14:paraId="5618A53D" w14:textId="77777777" w:rsidR="007863C8" w:rsidRDefault="007863C8" w:rsidP="001A74C9">
      <w:pPr>
        <w:widowControl/>
        <w:adjustRightInd w:val="0"/>
        <w:rPr>
          <w:rFonts w:eastAsiaTheme="minorHAnsi"/>
          <w:b/>
          <w:bCs/>
          <w:color w:val="211D1E"/>
          <w:sz w:val="23"/>
          <w:szCs w:val="23"/>
          <w:lang w:val="en-GB"/>
        </w:rPr>
      </w:pPr>
    </w:p>
    <w:p w14:paraId="18261C19" w14:textId="77777777" w:rsidR="007863C8" w:rsidRDefault="007863C8" w:rsidP="001A74C9">
      <w:pPr>
        <w:widowControl/>
        <w:adjustRightInd w:val="0"/>
        <w:rPr>
          <w:rFonts w:eastAsiaTheme="minorHAnsi"/>
          <w:b/>
          <w:bCs/>
          <w:color w:val="211D1E"/>
          <w:sz w:val="23"/>
          <w:szCs w:val="23"/>
          <w:lang w:val="en-GB"/>
        </w:rPr>
      </w:pPr>
    </w:p>
    <w:p w14:paraId="5D0FEC16" w14:textId="77777777" w:rsidR="007863C8" w:rsidRDefault="007863C8" w:rsidP="001A74C9">
      <w:pPr>
        <w:widowControl/>
        <w:adjustRightInd w:val="0"/>
        <w:rPr>
          <w:rFonts w:eastAsiaTheme="minorHAnsi"/>
          <w:b/>
          <w:bCs/>
          <w:color w:val="211D1E"/>
          <w:sz w:val="23"/>
          <w:szCs w:val="23"/>
          <w:lang w:val="en-GB"/>
        </w:rPr>
      </w:pPr>
    </w:p>
    <w:p w14:paraId="09D7B654" w14:textId="4DA79D0F"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3 – EXECUTION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(StaticWorx,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Where carpet meets dissimilar floor surface, proper edge molding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edge moldings where carpet edge is exposed and at transitions to other floor coverings. Edge moldings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Adhere over center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Adhere carpet tight to treads and risers. Confirm that stair nosings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Upon project completion, the manufacturer or the manufacturer’s designated representative shall test the resistive properties of the floor using an ohmmeter per the test method ANSI/ESD S7.1-2013. Resistance measurements shall be performed from the surface of tiles to the groundable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Motorola R56: Telecommunication applications, Mission Critical Command Centers, 9-1-1 call centers,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136953A4" w14:textId="6980F7E0" w:rsidR="005647C6"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Upon completion of installation, deliver a minimum of 3% - 5% of each type, color,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B2FA1" w14:textId="77777777" w:rsidR="00B81A56" w:rsidRDefault="00B81A56">
      <w:r>
        <w:separator/>
      </w:r>
    </w:p>
  </w:endnote>
  <w:endnote w:type="continuationSeparator" w:id="0">
    <w:p w14:paraId="7747B224" w14:textId="77777777" w:rsidR="00B81A56" w:rsidRDefault="00B8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5653" w14:textId="77777777" w:rsidR="00B81A56" w:rsidRDefault="00B81A56">
      <w:r>
        <w:separator/>
      </w:r>
    </w:p>
  </w:footnote>
  <w:footnote w:type="continuationSeparator" w:id="0">
    <w:p w14:paraId="2908E174" w14:textId="77777777" w:rsidR="00B81A56" w:rsidRDefault="00B8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A3C63"/>
    <w:rsid w:val="000A497D"/>
    <w:rsid w:val="000B15DD"/>
    <w:rsid w:val="000D5A07"/>
    <w:rsid w:val="00125C7B"/>
    <w:rsid w:val="00157A33"/>
    <w:rsid w:val="0016414B"/>
    <w:rsid w:val="0018044E"/>
    <w:rsid w:val="001A74C9"/>
    <w:rsid w:val="001E1D42"/>
    <w:rsid w:val="00261451"/>
    <w:rsid w:val="00265254"/>
    <w:rsid w:val="002F3A27"/>
    <w:rsid w:val="00312EE4"/>
    <w:rsid w:val="00370A40"/>
    <w:rsid w:val="00393F2D"/>
    <w:rsid w:val="003C37BF"/>
    <w:rsid w:val="003E59A9"/>
    <w:rsid w:val="004130A1"/>
    <w:rsid w:val="00452FFB"/>
    <w:rsid w:val="004538EE"/>
    <w:rsid w:val="0049091E"/>
    <w:rsid w:val="004965EC"/>
    <w:rsid w:val="004B0DAD"/>
    <w:rsid w:val="00505607"/>
    <w:rsid w:val="0052366F"/>
    <w:rsid w:val="00556FED"/>
    <w:rsid w:val="005647C6"/>
    <w:rsid w:val="005673C2"/>
    <w:rsid w:val="0057052A"/>
    <w:rsid w:val="00612597"/>
    <w:rsid w:val="006308F5"/>
    <w:rsid w:val="00656E11"/>
    <w:rsid w:val="006A7A17"/>
    <w:rsid w:val="006F5E0F"/>
    <w:rsid w:val="00705E0D"/>
    <w:rsid w:val="007203FC"/>
    <w:rsid w:val="00725870"/>
    <w:rsid w:val="00752719"/>
    <w:rsid w:val="007558D0"/>
    <w:rsid w:val="007863C8"/>
    <w:rsid w:val="00793BAD"/>
    <w:rsid w:val="007A59C6"/>
    <w:rsid w:val="007E78D3"/>
    <w:rsid w:val="008B224F"/>
    <w:rsid w:val="008F494F"/>
    <w:rsid w:val="0092303A"/>
    <w:rsid w:val="0095487E"/>
    <w:rsid w:val="00973296"/>
    <w:rsid w:val="009A011F"/>
    <w:rsid w:val="009A0D73"/>
    <w:rsid w:val="009C2E43"/>
    <w:rsid w:val="009D7530"/>
    <w:rsid w:val="009D78E1"/>
    <w:rsid w:val="009F2CCA"/>
    <w:rsid w:val="00A1093C"/>
    <w:rsid w:val="00A32E08"/>
    <w:rsid w:val="00A800D7"/>
    <w:rsid w:val="00AE2921"/>
    <w:rsid w:val="00AF3297"/>
    <w:rsid w:val="00B1023E"/>
    <w:rsid w:val="00B73688"/>
    <w:rsid w:val="00B7422C"/>
    <w:rsid w:val="00B81A56"/>
    <w:rsid w:val="00BC5EA6"/>
    <w:rsid w:val="00BF1DE9"/>
    <w:rsid w:val="00C335C2"/>
    <w:rsid w:val="00C80FAC"/>
    <w:rsid w:val="00C86238"/>
    <w:rsid w:val="00CD0A79"/>
    <w:rsid w:val="00CE1497"/>
    <w:rsid w:val="00D4444E"/>
    <w:rsid w:val="00D875FA"/>
    <w:rsid w:val="00E27136"/>
    <w:rsid w:val="00E36B20"/>
    <w:rsid w:val="00E43428"/>
    <w:rsid w:val="00EB72F0"/>
    <w:rsid w:val="00F03F38"/>
    <w:rsid w:val="00F472C7"/>
    <w:rsid w:val="00F57895"/>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11</cp:revision>
  <dcterms:created xsi:type="dcterms:W3CDTF">2025-05-12T14:41:00Z</dcterms:created>
  <dcterms:modified xsi:type="dcterms:W3CDTF">2025-05-12T14:55:00Z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